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30429" w:rsidRDefault="00844A85">
      <w:pPr>
        <w:spacing w:line="240" w:lineRule="auto"/>
        <w:jc w:val="center"/>
      </w:pPr>
      <w:r>
        <w:rPr>
          <w:b/>
          <w:sz w:val="28"/>
          <w:u w:val="single"/>
        </w:rPr>
        <w:t>Halifax County Schools - Elementary School Lesson Plan-(K_ELA Unit 1, Week 6)</w:t>
      </w:r>
    </w:p>
    <w:tbl>
      <w:tblPr>
        <w:tblStyle w:val="a"/>
        <w:tblW w:w="144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4620"/>
        <w:gridCol w:w="2865"/>
        <w:gridCol w:w="4320"/>
      </w:tblGrid>
      <w:tr w:rsidR="00130429">
        <w:trPr>
          <w:trHeight w:val="720"/>
          <w:jc w:val="center"/>
        </w:trPr>
        <w:tc>
          <w:tcPr>
            <w:tcW w:w="259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Subject: ELA</w:t>
            </w:r>
          </w:p>
        </w:tc>
        <w:tc>
          <w:tcPr>
            <w:tcW w:w="462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 xml:space="preserve">Teacher: </w:t>
            </w:r>
          </w:p>
        </w:tc>
        <w:tc>
          <w:tcPr>
            <w:tcW w:w="286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Grade Level:</w:t>
            </w:r>
          </w:p>
          <w:p w:rsidR="00130429" w:rsidRDefault="00844A85">
            <w:pPr>
              <w:spacing w:line="240" w:lineRule="auto"/>
            </w:pPr>
            <w:r>
              <w:rPr>
                <w:sz w:val="20"/>
                <w:u w:val="single"/>
              </w:rPr>
              <w:t>Kindergarten</w:t>
            </w:r>
          </w:p>
          <w:p w:rsidR="00130429" w:rsidRDefault="00130429">
            <w:pPr>
              <w:spacing w:line="240" w:lineRule="auto"/>
            </w:pPr>
          </w:p>
        </w:tc>
        <w:tc>
          <w:tcPr>
            <w:tcW w:w="4320" w:type="dxa"/>
            <w:shd w:val="clear" w:color="auto" w:fill="FFFFFF"/>
            <w:tcMar>
              <w:top w:w="100" w:type="dxa"/>
              <w:left w:w="100" w:type="dxa"/>
              <w:bottom w:w="100" w:type="dxa"/>
              <w:right w:w="100" w:type="dxa"/>
            </w:tcMar>
          </w:tcPr>
          <w:p w:rsidR="008B017C" w:rsidRDefault="005B7903">
            <w:pPr>
              <w:spacing w:line="240" w:lineRule="auto"/>
              <w:rPr>
                <w:b/>
                <w:sz w:val="20"/>
              </w:rPr>
            </w:pPr>
            <w:r>
              <w:rPr>
                <w:b/>
                <w:sz w:val="20"/>
                <w:u w:val="single"/>
              </w:rPr>
              <w:t>Date(s):</w:t>
            </w:r>
            <w:r w:rsidRPr="005B7903">
              <w:rPr>
                <w:b/>
                <w:sz w:val="20"/>
              </w:rPr>
              <w:t xml:space="preserve"> </w:t>
            </w:r>
          </w:p>
          <w:p w:rsidR="00130429" w:rsidRPr="005B7903" w:rsidRDefault="005B7903">
            <w:pPr>
              <w:spacing w:line="240" w:lineRule="auto"/>
            </w:pPr>
            <w:bookmarkStart w:id="0" w:name="_GoBack"/>
            <w:bookmarkEnd w:id="0"/>
            <w:r w:rsidRPr="005B7903">
              <w:rPr>
                <w:b/>
                <w:sz w:val="20"/>
              </w:rPr>
              <w:t>October 3 – October 7; October 10</w:t>
            </w:r>
            <w:r w:rsidRPr="005B7903">
              <w:rPr>
                <w:b/>
                <w:sz w:val="20"/>
                <w:vertAlign w:val="superscript"/>
              </w:rPr>
              <w:t>th</w:t>
            </w:r>
            <w:r w:rsidRPr="005B7903">
              <w:rPr>
                <w:b/>
                <w:sz w:val="20"/>
              </w:rPr>
              <w:t xml:space="preserve"> </w:t>
            </w:r>
          </w:p>
          <w:p w:rsidR="00130429" w:rsidRDefault="00130429">
            <w:pPr>
              <w:spacing w:line="240" w:lineRule="auto"/>
            </w:pPr>
          </w:p>
          <w:p w:rsidR="00130429" w:rsidRDefault="00130429">
            <w:pPr>
              <w:spacing w:line="240" w:lineRule="auto"/>
            </w:pPr>
          </w:p>
        </w:tc>
      </w:tr>
      <w:tr w:rsidR="00130429">
        <w:trPr>
          <w:jc w:val="center"/>
        </w:trPr>
        <w:tc>
          <w:tcPr>
            <w:tcW w:w="259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Curriculum Area:</w:t>
            </w:r>
          </w:p>
          <w:p w:rsidR="00130429" w:rsidRDefault="00130429">
            <w:pPr>
              <w:spacing w:line="240" w:lineRule="auto"/>
            </w:pPr>
          </w:p>
        </w:tc>
        <w:tc>
          <w:tcPr>
            <w:tcW w:w="4620" w:type="dxa"/>
            <w:shd w:val="clear" w:color="auto" w:fill="FFFFFF"/>
            <w:tcMar>
              <w:top w:w="100" w:type="dxa"/>
              <w:left w:w="100" w:type="dxa"/>
              <w:bottom w:w="100" w:type="dxa"/>
              <w:right w:w="100" w:type="dxa"/>
            </w:tcMar>
          </w:tcPr>
          <w:p w:rsidR="00130429" w:rsidRDefault="00844A85">
            <w:pPr>
              <w:spacing w:line="240" w:lineRule="auto"/>
            </w:pPr>
            <w:r>
              <w:rPr>
                <w:b/>
                <w:sz w:val="20"/>
              </w:rPr>
              <w:t>Reading</w:t>
            </w:r>
          </w:p>
        </w:tc>
        <w:tc>
          <w:tcPr>
            <w:tcW w:w="286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I Can Statements &amp; Learning Targets (I can…):</w:t>
            </w:r>
          </w:p>
          <w:p w:rsidR="00130429" w:rsidRDefault="00130429">
            <w:pPr>
              <w:spacing w:line="240" w:lineRule="auto"/>
            </w:pPr>
          </w:p>
        </w:tc>
        <w:tc>
          <w:tcPr>
            <w:tcW w:w="4320" w:type="dxa"/>
            <w:shd w:val="clear" w:color="auto" w:fill="FFFFFF"/>
            <w:tcMar>
              <w:top w:w="100" w:type="dxa"/>
              <w:left w:w="100" w:type="dxa"/>
              <w:bottom w:w="100" w:type="dxa"/>
              <w:right w:w="100" w:type="dxa"/>
            </w:tcMar>
          </w:tcPr>
          <w:p w:rsidR="00130429" w:rsidRDefault="00844A85">
            <w:pPr>
              <w:spacing w:line="240" w:lineRule="auto"/>
            </w:pPr>
            <w:r>
              <w:rPr>
                <w:sz w:val="24"/>
                <w:u w:val="single"/>
              </w:rPr>
              <w:t xml:space="preserve">  I can name upper and lower case letters and the sounds the letters make.</w:t>
            </w:r>
          </w:p>
          <w:p w:rsidR="00130429" w:rsidRDefault="00844A85">
            <w:pPr>
              <w:spacing w:line="240" w:lineRule="auto"/>
            </w:pPr>
            <w:r>
              <w:rPr>
                <w:sz w:val="24"/>
                <w:u w:val="single"/>
              </w:rPr>
              <w:t xml:space="preserve"> I can mark places in books that they want to talk about with partners.</w:t>
            </w:r>
          </w:p>
          <w:p w:rsidR="00130429" w:rsidRDefault="00844A85">
            <w:pPr>
              <w:spacing w:line="240" w:lineRule="auto"/>
            </w:pPr>
            <w:r>
              <w:rPr>
                <w:sz w:val="24"/>
                <w:u w:val="single"/>
              </w:rPr>
              <w:t xml:space="preserve"> I can make connections across texts.</w:t>
            </w:r>
          </w:p>
          <w:p w:rsidR="00130429" w:rsidRDefault="00130429">
            <w:pPr>
              <w:spacing w:line="240" w:lineRule="auto"/>
            </w:pPr>
          </w:p>
        </w:tc>
      </w:tr>
      <w:tr w:rsidR="00130429">
        <w:trPr>
          <w:jc w:val="center"/>
        </w:trPr>
        <w:tc>
          <w:tcPr>
            <w:tcW w:w="259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Content:</w:t>
            </w:r>
          </w:p>
          <w:p w:rsidR="00130429" w:rsidRDefault="00844A85">
            <w:pPr>
              <w:spacing w:line="240" w:lineRule="auto"/>
            </w:pPr>
            <w:r>
              <w:rPr>
                <w:sz w:val="20"/>
                <w:u w:val="single"/>
              </w:rPr>
              <w:t>Common Core Standards &amp; Essential Standards</w:t>
            </w:r>
          </w:p>
          <w:p w:rsidR="00130429" w:rsidRDefault="00130429">
            <w:pPr>
              <w:spacing w:line="240" w:lineRule="auto"/>
            </w:pPr>
          </w:p>
          <w:p w:rsidR="00130429" w:rsidRDefault="00130429">
            <w:pPr>
              <w:spacing w:line="240" w:lineRule="auto"/>
            </w:pPr>
          </w:p>
          <w:p w:rsidR="00130429" w:rsidRDefault="00130429">
            <w:pPr>
              <w:spacing w:line="240" w:lineRule="auto"/>
            </w:pPr>
          </w:p>
        </w:tc>
        <w:tc>
          <w:tcPr>
            <w:tcW w:w="4620" w:type="dxa"/>
            <w:shd w:val="clear" w:color="auto" w:fill="FFFFFF"/>
            <w:tcMar>
              <w:top w:w="100" w:type="dxa"/>
              <w:left w:w="100" w:type="dxa"/>
              <w:bottom w:w="100" w:type="dxa"/>
              <w:right w:w="100" w:type="dxa"/>
            </w:tcMar>
          </w:tcPr>
          <w:p w:rsidR="00130429" w:rsidRDefault="00844A85">
            <w:pPr>
              <w:spacing w:line="240" w:lineRule="auto"/>
            </w:pPr>
            <w:r>
              <w:rPr>
                <w:b/>
                <w:sz w:val="16"/>
              </w:rPr>
              <w:t xml:space="preserve">RLK.10 Actively </w:t>
            </w:r>
            <w:proofErr w:type="gramStart"/>
            <w:r>
              <w:rPr>
                <w:b/>
                <w:sz w:val="16"/>
              </w:rPr>
              <w:t>engage</w:t>
            </w:r>
            <w:proofErr w:type="gramEnd"/>
            <w:r>
              <w:rPr>
                <w:b/>
                <w:sz w:val="16"/>
              </w:rPr>
              <w:t xml:space="preserve"> in group reading activities with purpose and understanding.</w:t>
            </w:r>
          </w:p>
          <w:p w:rsidR="00130429" w:rsidRDefault="00844A85">
            <w:pPr>
              <w:spacing w:line="240" w:lineRule="auto"/>
            </w:pPr>
            <w:r>
              <w:rPr>
                <w:b/>
                <w:sz w:val="16"/>
              </w:rPr>
              <w:t xml:space="preserve">RL.K.7 With prompting and support, describe the relationship between illustrations and the story in </w:t>
            </w:r>
            <w:proofErr w:type="gramStart"/>
            <w:r>
              <w:rPr>
                <w:b/>
                <w:sz w:val="16"/>
              </w:rPr>
              <w:t>which  they</w:t>
            </w:r>
            <w:proofErr w:type="gramEnd"/>
            <w:r>
              <w:rPr>
                <w:b/>
                <w:sz w:val="16"/>
              </w:rPr>
              <w:t xml:space="preserve"> appear. </w:t>
            </w:r>
          </w:p>
          <w:p w:rsidR="00130429" w:rsidRDefault="00844A85">
            <w:pPr>
              <w:spacing w:line="240" w:lineRule="auto"/>
            </w:pPr>
            <w:r>
              <w:rPr>
                <w:b/>
                <w:sz w:val="16"/>
              </w:rPr>
              <w:t>RLK.5 Recognize common types of ELA Common Core Standards</w:t>
            </w:r>
          </w:p>
          <w:p w:rsidR="00130429" w:rsidRDefault="00844A85">
            <w:pPr>
              <w:spacing w:line="240" w:lineRule="auto"/>
            </w:pPr>
            <w:r>
              <w:rPr>
                <w:b/>
                <w:sz w:val="16"/>
              </w:rPr>
              <w:t>RFK.1d Demonstrates understanding of the organization and basic features of print. Recognize and name all upper and lower case letters of the alphabet.</w:t>
            </w:r>
          </w:p>
          <w:p w:rsidR="00130429" w:rsidRDefault="00844A85">
            <w:pPr>
              <w:spacing w:line="240" w:lineRule="auto"/>
            </w:pPr>
            <w:r>
              <w:rPr>
                <w:b/>
                <w:sz w:val="16"/>
              </w:rPr>
              <w:t>SLK.1a Participate in collaborative conversations with diverse partners about kindergarten topics and texts with peers and adults in small and large groups. Follow agreed upon rules for discussion (ex. Listening to others and taking turns speaking about topics and texts under discussion)</w:t>
            </w:r>
          </w:p>
          <w:p w:rsidR="00130429" w:rsidRDefault="00844A85">
            <w:pPr>
              <w:spacing w:line="240" w:lineRule="auto"/>
            </w:pPr>
            <w:r>
              <w:rPr>
                <w:b/>
                <w:sz w:val="16"/>
              </w:rPr>
              <w:t>SLK.3 Ask and answer questions in order to seek help, get information or clarify something not understood.</w:t>
            </w:r>
          </w:p>
          <w:p w:rsidR="00130429" w:rsidRDefault="00844A85">
            <w:pPr>
              <w:spacing w:line="240" w:lineRule="auto"/>
            </w:pPr>
            <w:r>
              <w:rPr>
                <w:b/>
                <w:sz w:val="16"/>
              </w:rPr>
              <w:t>SLK.5 Add drawings or other visual displays to descriptions as desired to provide additional detail. (understand that pictures and words work together and details can be added to make it better)</w:t>
            </w:r>
          </w:p>
          <w:p w:rsidR="00130429" w:rsidRDefault="00844A85">
            <w:pPr>
              <w:spacing w:line="240" w:lineRule="auto"/>
            </w:pPr>
            <w:r>
              <w:rPr>
                <w:b/>
                <w:sz w:val="16"/>
              </w:rPr>
              <w:t>RI.K.7 With prompting and support, describe the relationship between illustrations and the text in which they appear.</w:t>
            </w:r>
          </w:p>
          <w:p w:rsidR="00130429" w:rsidRDefault="00844A85">
            <w:pPr>
              <w:spacing w:line="240" w:lineRule="auto"/>
            </w:pPr>
            <w:r>
              <w:rPr>
                <w:b/>
                <w:sz w:val="16"/>
              </w:rPr>
              <w:t>RI.K.6-Assess how point of view or purpose shapes the content and style of a text.</w:t>
            </w:r>
          </w:p>
          <w:p w:rsidR="00130429" w:rsidRDefault="00844A85">
            <w:pPr>
              <w:spacing w:line="240" w:lineRule="auto"/>
            </w:pPr>
            <w:r>
              <w:rPr>
                <w:b/>
                <w:sz w:val="16"/>
              </w:rPr>
              <w:t xml:space="preserve">RI.K.5-Identify the </w:t>
            </w:r>
            <w:proofErr w:type="gramStart"/>
            <w:r>
              <w:rPr>
                <w:b/>
                <w:sz w:val="16"/>
              </w:rPr>
              <w:t>front cover</w:t>
            </w:r>
            <w:proofErr w:type="gramEnd"/>
            <w:r>
              <w:rPr>
                <w:b/>
                <w:sz w:val="16"/>
              </w:rPr>
              <w:t xml:space="preserve"> of the book.</w:t>
            </w:r>
          </w:p>
          <w:p w:rsidR="00130429" w:rsidRDefault="00844A85">
            <w:pPr>
              <w:spacing w:line="240" w:lineRule="auto"/>
            </w:pPr>
            <w:r>
              <w:rPr>
                <w:b/>
                <w:sz w:val="16"/>
              </w:rPr>
              <w:t xml:space="preserve">RI.K.4-with prompting and support, ask and answer questions about unknown words in a text. </w:t>
            </w:r>
          </w:p>
          <w:p w:rsidR="00130429" w:rsidRDefault="00844A85">
            <w:pPr>
              <w:spacing w:line="240" w:lineRule="auto"/>
            </w:pPr>
            <w:r>
              <w:rPr>
                <w:b/>
                <w:sz w:val="16"/>
              </w:rPr>
              <w:t xml:space="preserve">texts (e.g., </w:t>
            </w:r>
            <w:proofErr w:type="spellStart"/>
            <w:r>
              <w:rPr>
                <w:b/>
                <w:sz w:val="16"/>
              </w:rPr>
              <w:t>storybooks,poems</w:t>
            </w:r>
            <w:proofErr w:type="spellEnd"/>
            <w:r>
              <w:rPr>
                <w:b/>
                <w:sz w:val="16"/>
              </w:rPr>
              <w:t>)</w:t>
            </w:r>
          </w:p>
          <w:p w:rsidR="00130429" w:rsidRDefault="00844A85">
            <w:pPr>
              <w:spacing w:line="240" w:lineRule="auto"/>
            </w:pPr>
            <w:r>
              <w:rPr>
                <w:b/>
                <w:sz w:val="16"/>
              </w:rPr>
              <w:t>RLK.4-Interpret words and phrases as they are used in a text, including determining technical, connotative and figurative meanings, and analyze how specific word choice shapes meaning or tone.</w:t>
            </w:r>
          </w:p>
          <w:p w:rsidR="00130429" w:rsidRDefault="00844A85">
            <w:pPr>
              <w:spacing w:line="240" w:lineRule="auto"/>
            </w:pPr>
            <w:r>
              <w:rPr>
                <w:b/>
                <w:sz w:val="20"/>
              </w:rPr>
              <w:t>RLK.3</w:t>
            </w:r>
            <w:r>
              <w:rPr>
                <w:sz w:val="20"/>
              </w:rPr>
              <w:t xml:space="preserve"> With prompting and support, identify characters, setting and major events in a story.</w:t>
            </w:r>
          </w:p>
          <w:p w:rsidR="00130429" w:rsidRDefault="00130429">
            <w:pPr>
              <w:spacing w:line="240" w:lineRule="auto"/>
            </w:pPr>
          </w:p>
        </w:tc>
        <w:tc>
          <w:tcPr>
            <w:tcW w:w="2865" w:type="dxa"/>
            <w:shd w:val="clear" w:color="auto" w:fill="FFFFFF"/>
            <w:tcMar>
              <w:top w:w="100" w:type="dxa"/>
              <w:left w:w="100" w:type="dxa"/>
              <w:bottom w:w="100" w:type="dxa"/>
              <w:right w:w="100" w:type="dxa"/>
            </w:tcMar>
          </w:tcPr>
          <w:p w:rsidR="00130429" w:rsidRDefault="00844A85">
            <w:pPr>
              <w:spacing w:line="240" w:lineRule="auto"/>
            </w:pPr>
            <w:r>
              <w:rPr>
                <w:b/>
                <w:sz w:val="20"/>
                <w:u w:val="single"/>
              </w:rPr>
              <w:lastRenderedPageBreak/>
              <w:t>Technology Standards &amp; Resources:</w:t>
            </w:r>
          </w:p>
          <w:p w:rsidR="00130429" w:rsidRDefault="00130429">
            <w:pPr>
              <w:spacing w:line="240" w:lineRule="auto"/>
            </w:pPr>
          </w:p>
          <w:p w:rsidR="00130429" w:rsidRDefault="00130429">
            <w:pPr>
              <w:spacing w:line="240" w:lineRule="auto"/>
            </w:pPr>
          </w:p>
          <w:p w:rsidR="00130429" w:rsidRDefault="00130429">
            <w:pPr>
              <w:spacing w:line="240" w:lineRule="auto"/>
            </w:pPr>
          </w:p>
        </w:tc>
        <w:tc>
          <w:tcPr>
            <w:tcW w:w="4320" w:type="dxa"/>
            <w:shd w:val="clear" w:color="auto" w:fill="FFFFFF"/>
            <w:tcMar>
              <w:top w:w="100" w:type="dxa"/>
              <w:left w:w="100" w:type="dxa"/>
              <w:bottom w:w="100" w:type="dxa"/>
              <w:right w:w="100" w:type="dxa"/>
            </w:tcMar>
          </w:tcPr>
          <w:p w:rsidR="00130429" w:rsidRDefault="008B017C">
            <w:pPr>
              <w:spacing w:line="240" w:lineRule="auto"/>
            </w:pPr>
            <w:hyperlink r:id="rId5">
              <w:proofErr w:type="spellStart"/>
              <w:r w:rsidR="00844A85">
                <w:rPr>
                  <w:color w:val="1155CC"/>
                  <w:sz w:val="20"/>
                  <w:u w:val="single"/>
                </w:rPr>
                <w:t>Ipad</w:t>
              </w:r>
              <w:proofErr w:type="spellEnd"/>
              <w:r w:rsidR="00844A85">
                <w:rPr>
                  <w:color w:val="1155CC"/>
                  <w:sz w:val="20"/>
                  <w:u w:val="single"/>
                </w:rPr>
                <w:t xml:space="preserve"> resources</w:t>
              </w:r>
            </w:hyperlink>
          </w:p>
        </w:tc>
      </w:tr>
      <w:tr w:rsidR="00130429">
        <w:trPr>
          <w:jc w:val="center"/>
        </w:trPr>
        <w:tc>
          <w:tcPr>
            <w:tcW w:w="2595" w:type="dxa"/>
            <w:shd w:val="clear" w:color="auto" w:fill="FFFFFF"/>
            <w:tcMar>
              <w:top w:w="100" w:type="dxa"/>
              <w:left w:w="100" w:type="dxa"/>
              <w:bottom w:w="100" w:type="dxa"/>
              <w:right w:w="100" w:type="dxa"/>
            </w:tcMar>
          </w:tcPr>
          <w:p w:rsidR="00130429" w:rsidRDefault="00844A85">
            <w:pPr>
              <w:spacing w:line="240" w:lineRule="auto"/>
            </w:pPr>
            <w:r>
              <w:rPr>
                <w:b/>
                <w:sz w:val="20"/>
                <w:u w:val="single"/>
              </w:rPr>
              <w:lastRenderedPageBreak/>
              <w:t>Essential Question(s):</w:t>
            </w:r>
          </w:p>
          <w:p w:rsidR="00130429" w:rsidRDefault="00844A85">
            <w:pPr>
              <w:spacing w:line="240" w:lineRule="auto"/>
            </w:pPr>
            <w:r>
              <w:rPr>
                <w:sz w:val="20"/>
                <w:u w:val="single"/>
              </w:rPr>
              <w:t>(What question(s) should students be able to answer at the end of the lesson/unit?)</w:t>
            </w:r>
          </w:p>
        </w:tc>
        <w:tc>
          <w:tcPr>
            <w:tcW w:w="4620" w:type="dxa"/>
            <w:shd w:val="clear" w:color="auto" w:fill="FFFFFF"/>
            <w:tcMar>
              <w:top w:w="100" w:type="dxa"/>
              <w:left w:w="100" w:type="dxa"/>
              <w:bottom w:w="100" w:type="dxa"/>
              <w:right w:w="100" w:type="dxa"/>
            </w:tcMar>
          </w:tcPr>
          <w:p w:rsidR="00130429" w:rsidRDefault="00844A85">
            <w:pPr>
              <w:spacing w:line="240" w:lineRule="auto"/>
            </w:pPr>
            <w:r>
              <w:rPr>
                <w:sz w:val="20"/>
              </w:rPr>
              <w:t xml:space="preserve">Are you identifying an author or illustrator whose work you really enjoy?  </w:t>
            </w:r>
          </w:p>
          <w:p w:rsidR="00130429" w:rsidRDefault="00844A85">
            <w:pPr>
              <w:spacing w:line="240" w:lineRule="auto"/>
            </w:pPr>
            <w:r>
              <w:rPr>
                <w:sz w:val="20"/>
              </w:rPr>
              <w:t>What do books make you think about?</w:t>
            </w:r>
          </w:p>
          <w:p w:rsidR="00130429" w:rsidRDefault="00844A85">
            <w:pPr>
              <w:spacing w:line="240" w:lineRule="auto"/>
            </w:pPr>
            <w:r>
              <w:rPr>
                <w:sz w:val="20"/>
              </w:rPr>
              <w:t xml:space="preserve">What are you sharing with your partners about your </w:t>
            </w:r>
            <w:proofErr w:type="spellStart"/>
            <w:r>
              <w:rPr>
                <w:sz w:val="20"/>
              </w:rPr>
              <w:t>book</w:t>
            </w:r>
            <w:proofErr w:type="gramStart"/>
            <w:r>
              <w:rPr>
                <w:sz w:val="20"/>
              </w:rPr>
              <w:t>?Can</w:t>
            </w:r>
            <w:proofErr w:type="spellEnd"/>
            <w:proofErr w:type="gramEnd"/>
            <w:r>
              <w:rPr>
                <w:sz w:val="20"/>
              </w:rPr>
              <w:t xml:space="preserve"> you tell me how the author uses this picture to help you understand  the </w:t>
            </w:r>
            <w:proofErr w:type="spellStart"/>
            <w:r>
              <w:rPr>
                <w:sz w:val="20"/>
              </w:rPr>
              <w:t>topic?What</w:t>
            </w:r>
            <w:proofErr w:type="spellEnd"/>
            <w:r>
              <w:rPr>
                <w:sz w:val="20"/>
              </w:rPr>
              <w:t xml:space="preserve"> does this picture add to your thinking about what you </w:t>
            </w:r>
            <w:proofErr w:type="spellStart"/>
            <w:r>
              <w:rPr>
                <w:sz w:val="20"/>
              </w:rPr>
              <w:t>read?Can</w:t>
            </w:r>
            <w:proofErr w:type="spellEnd"/>
            <w:r>
              <w:rPr>
                <w:sz w:val="20"/>
              </w:rPr>
              <w:t xml:space="preserve"> you show me where to begin reading? Where do I go from there? After </w:t>
            </w:r>
            <w:proofErr w:type="spellStart"/>
            <w:r>
              <w:rPr>
                <w:sz w:val="20"/>
              </w:rPr>
              <w:t>that</w:t>
            </w:r>
            <w:proofErr w:type="gramStart"/>
            <w:r>
              <w:rPr>
                <w:sz w:val="20"/>
              </w:rPr>
              <w:t>?Can</w:t>
            </w:r>
            <w:proofErr w:type="spellEnd"/>
            <w:proofErr w:type="gramEnd"/>
            <w:r>
              <w:rPr>
                <w:sz w:val="20"/>
              </w:rPr>
              <w:t xml:space="preserve"> you point to the words as you read?</w:t>
            </w:r>
          </w:p>
          <w:p w:rsidR="00130429" w:rsidRDefault="00130429">
            <w:pPr>
              <w:spacing w:line="240" w:lineRule="auto"/>
            </w:pPr>
          </w:p>
        </w:tc>
        <w:tc>
          <w:tcPr>
            <w:tcW w:w="286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Higher Order Thinking &amp; Revised Blooms:</w:t>
            </w:r>
          </w:p>
          <w:p w:rsidR="00130429" w:rsidRDefault="00844A85">
            <w:pPr>
              <w:spacing w:line="240" w:lineRule="auto"/>
            </w:pPr>
            <w:r>
              <w:rPr>
                <w:sz w:val="20"/>
                <w:u w:val="single"/>
              </w:rPr>
              <w:t>(Questions that will enable students to find connections or extend learning.)</w:t>
            </w:r>
          </w:p>
        </w:tc>
        <w:tc>
          <w:tcPr>
            <w:tcW w:w="4320" w:type="dxa"/>
            <w:shd w:val="clear" w:color="auto" w:fill="FFFFFF"/>
            <w:tcMar>
              <w:top w:w="100" w:type="dxa"/>
              <w:left w:w="100" w:type="dxa"/>
              <w:bottom w:w="100" w:type="dxa"/>
              <w:right w:w="100" w:type="dxa"/>
            </w:tcMar>
          </w:tcPr>
          <w:p w:rsidR="00130429" w:rsidRDefault="00844A85">
            <w:pPr>
              <w:spacing w:line="240" w:lineRule="auto"/>
            </w:pPr>
            <w:r>
              <w:rPr>
                <w:sz w:val="20"/>
                <w:u w:val="single"/>
              </w:rPr>
              <w:t>What makes a book a favorite? (Evaluation)</w:t>
            </w:r>
          </w:p>
          <w:p w:rsidR="00130429" w:rsidRDefault="00844A85">
            <w:pPr>
              <w:spacing w:line="240" w:lineRule="auto"/>
            </w:pPr>
            <w:r>
              <w:rPr>
                <w:sz w:val="20"/>
                <w:u w:val="single"/>
              </w:rPr>
              <w:t>How are stories/characters different? Alike? (Analyze)</w:t>
            </w:r>
          </w:p>
          <w:p w:rsidR="00130429" w:rsidRDefault="00844A85">
            <w:pPr>
              <w:spacing w:line="240" w:lineRule="auto"/>
            </w:pPr>
            <w:r>
              <w:rPr>
                <w:sz w:val="20"/>
                <w:u w:val="single"/>
              </w:rPr>
              <w:t>Why do you choose a certain part of a story to share? Why did it stand out to you?(Evaluation)</w:t>
            </w:r>
          </w:p>
        </w:tc>
      </w:tr>
      <w:tr w:rsidR="00130429">
        <w:trPr>
          <w:jc w:val="center"/>
        </w:trPr>
        <w:tc>
          <w:tcPr>
            <w:tcW w:w="259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Vocabulary:</w:t>
            </w:r>
          </w:p>
          <w:p w:rsidR="00130429" w:rsidRDefault="00844A85">
            <w:pPr>
              <w:spacing w:line="240" w:lineRule="auto"/>
            </w:pPr>
            <w:r>
              <w:rPr>
                <w:sz w:val="20"/>
                <w:u w:val="single"/>
              </w:rPr>
              <w:t>Academic/Content</w:t>
            </w:r>
          </w:p>
        </w:tc>
        <w:tc>
          <w:tcPr>
            <w:tcW w:w="462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connection</w:t>
            </w:r>
            <w:r>
              <w:rPr>
                <w:sz w:val="20"/>
                <w:u w:val="single"/>
              </w:rPr>
              <w:t>-The act of connecting one idea to another</w:t>
            </w:r>
          </w:p>
        </w:tc>
        <w:tc>
          <w:tcPr>
            <w:tcW w:w="286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Teacher Resources:</w:t>
            </w:r>
          </w:p>
        </w:tc>
        <w:tc>
          <w:tcPr>
            <w:tcW w:w="4320" w:type="dxa"/>
            <w:shd w:val="clear" w:color="auto" w:fill="FFFFFF"/>
            <w:tcMar>
              <w:top w:w="100" w:type="dxa"/>
              <w:left w:w="100" w:type="dxa"/>
              <w:bottom w:w="100" w:type="dxa"/>
              <w:right w:w="100" w:type="dxa"/>
            </w:tcMar>
          </w:tcPr>
          <w:p w:rsidR="00130429" w:rsidRDefault="00844A85">
            <w:pPr>
              <w:spacing w:line="240" w:lineRule="auto"/>
            </w:pPr>
            <w:r>
              <w:rPr>
                <w:sz w:val="20"/>
                <w:u w:val="single"/>
              </w:rPr>
              <w:t>Professional Resources</w:t>
            </w:r>
          </w:p>
          <w:p w:rsidR="00130429" w:rsidRDefault="00844A85">
            <w:pPr>
              <w:spacing w:line="240" w:lineRule="auto"/>
            </w:pPr>
            <w:r>
              <w:rPr>
                <w:sz w:val="20"/>
                <w:u w:val="single"/>
              </w:rPr>
              <w:t>A Curricular Plan for the Reading Workshop, Grade K by Lucy Calkins</w:t>
            </w:r>
          </w:p>
          <w:p w:rsidR="00130429" w:rsidRDefault="00844A85">
            <w:pPr>
              <w:spacing w:line="240" w:lineRule="auto"/>
            </w:pPr>
            <w:r>
              <w:rPr>
                <w:sz w:val="20"/>
                <w:u w:val="single"/>
              </w:rPr>
              <w:t xml:space="preserve">The Daily 5 by Gail </w:t>
            </w:r>
            <w:proofErr w:type="spellStart"/>
            <w:r>
              <w:rPr>
                <w:sz w:val="20"/>
                <w:u w:val="single"/>
              </w:rPr>
              <w:t>Boushey</w:t>
            </w:r>
            <w:proofErr w:type="spellEnd"/>
            <w:r>
              <w:rPr>
                <w:sz w:val="20"/>
                <w:u w:val="single"/>
              </w:rPr>
              <w:t xml:space="preserve"> &amp; Joan Moser</w:t>
            </w:r>
          </w:p>
          <w:p w:rsidR="00130429" w:rsidRDefault="00844A85">
            <w:pPr>
              <w:spacing w:line="240" w:lineRule="auto"/>
            </w:pPr>
            <w:r>
              <w:rPr>
                <w:sz w:val="20"/>
                <w:u w:val="single"/>
              </w:rPr>
              <w:t xml:space="preserve">The Café Book by Gail </w:t>
            </w:r>
            <w:proofErr w:type="spellStart"/>
            <w:r>
              <w:rPr>
                <w:sz w:val="20"/>
                <w:u w:val="single"/>
              </w:rPr>
              <w:t>Boushey</w:t>
            </w:r>
            <w:proofErr w:type="spellEnd"/>
            <w:r>
              <w:rPr>
                <w:sz w:val="20"/>
                <w:u w:val="single"/>
              </w:rPr>
              <w:t xml:space="preserve"> &amp; Joan Moser</w:t>
            </w:r>
          </w:p>
          <w:p w:rsidR="00130429" w:rsidRDefault="00844A85">
            <w:pPr>
              <w:spacing w:line="240" w:lineRule="auto"/>
            </w:pPr>
            <w:r>
              <w:rPr>
                <w:b/>
                <w:sz w:val="20"/>
                <w:u w:val="single"/>
              </w:rPr>
              <w:t xml:space="preserve">Smarter Charts K-2 </w:t>
            </w:r>
            <w:r>
              <w:rPr>
                <w:sz w:val="20"/>
                <w:u w:val="single"/>
              </w:rPr>
              <w:t xml:space="preserve">by Marjorie </w:t>
            </w:r>
            <w:proofErr w:type="spellStart"/>
            <w:r>
              <w:rPr>
                <w:sz w:val="20"/>
                <w:u w:val="single"/>
              </w:rPr>
              <w:t>Martinelli</w:t>
            </w:r>
            <w:proofErr w:type="spellEnd"/>
            <w:r>
              <w:rPr>
                <w:sz w:val="20"/>
                <w:u w:val="single"/>
              </w:rPr>
              <w:t xml:space="preserve"> &amp; Kristine Mraz   2012</w:t>
            </w:r>
          </w:p>
          <w:p w:rsidR="00130429" w:rsidRDefault="00844A85">
            <w:pPr>
              <w:spacing w:line="240" w:lineRule="auto"/>
            </w:pPr>
            <w:r>
              <w:rPr>
                <w:b/>
                <w:sz w:val="20"/>
                <w:u w:val="single"/>
              </w:rPr>
              <w:t>Chart Chums</w:t>
            </w:r>
            <w:r>
              <w:rPr>
                <w:sz w:val="20"/>
                <w:u w:val="single"/>
              </w:rPr>
              <w:t xml:space="preserve"> blog</w:t>
            </w:r>
            <w:hyperlink r:id="rId6">
              <w:r>
                <w:rPr>
                  <w:sz w:val="20"/>
                  <w:u w:val="single"/>
                </w:rPr>
                <w:t xml:space="preserve"> </w:t>
              </w:r>
            </w:hyperlink>
            <w:hyperlink r:id="rId7">
              <w:r>
                <w:rPr>
                  <w:color w:val="1155CC"/>
                  <w:sz w:val="20"/>
                  <w:u w:val="single"/>
                </w:rPr>
                <w:t>http://chartchums.wordpress.com</w:t>
              </w:r>
            </w:hyperlink>
          </w:p>
          <w:p w:rsidR="00130429" w:rsidRDefault="00844A85">
            <w:r>
              <w:rPr>
                <w:b/>
                <w:sz w:val="20"/>
                <w:u w:val="single"/>
              </w:rPr>
              <w:t>Teachers College Reading and Writing Project website</w:t>
            </w:r>
            <w:r>
              <w:rPr>
                <w:sz w:val="20"/>
                <w:u w:val="single"/>
              </w:rPr>
              <w:t xml:space="preserve"> (Register to access 2012-2013 Kindergarten Reading Units of Study curricular plans, student writing samples, sample charts, book lists, and assessments) </w:t>
            </w:r>
            <w:hyperlink r:id="rId8">
              <w:r>
                <w:rPr>
                  <w:sz w:val="20"/>
                  <w:u w:val="single"/>
                </w:rPr>
                <w:t xml:space="preserve"> </w:t>
              </w:r>
            </w:hyperlink>
            <w:hyperlink r:id="rId9">
              <w:r>
                <w:rPr>
                  <w:b/>
                  <w:color w:val="1155CC"/>
                  <w:sz w:val="20"/>
                  <w:u w:val="single"/>
                </w:rPr>
                <w:t>http://tc.readingandwritingproject.com/resources.html</w:t>
              </w:r>
            </w:hyperlink>
            <w:r>
              <w:rPr>
                <w:b/>
                <w:color w:val="00B0F0"/>
                <w:sz w:val="20"/>
                <w:u w:val="single"/>
              </w:rPr>
              <w:t>)</w:t>
            </w:r>
          </w:p>
          <w:p w:rsidR="00130429" w:rsidRDefault="00844A85">
            <w:pPr>
              <w:spacing w:line="240" w:lineRule="auto"/>
            </w:pPr>
            <w:r>
              <w:rPr>
                <w:sz w:val="20"/>
                <w:u w:val="single"/>
              </w:rPr>
              <w:t xml:space="preserve">For Bloom’s taxonomy see: </w:t>
            </w:r>
            <w:hyperlink r:id="rId10">
              <w:r>
                <w:rPr>
                  <w:sz w:val="20"/>
                  <w:u w:val="single"/>
                </w:rPr>
                <w:t xml:space="preserve"> </w:t>
              </w:r>
            </w:hyperlink>
            <w:hyperlink r:id="rId11">
              <w:r>
                <w:rPr>
                  <w:color w:val="1155CC"/>
                  <w:sz w:val="20"/>
                  <w:u w:val="single"/>
                </w:rPr>
                <w:t>http://readingtokids.org/ReadingClubs/TipBloomsTaxonomy.php?pview=yes</w:t>
              </w:r>
            </w:hyperlink>
          </w:p>
          <w:p w:rsidR="00130429" w:rsidRDefault="00844A85">
            <w:pPr>
              <w:spacing w:line="240" w:lineRule="auto"/>
            </w:pPr>
            <w:r>
              <w:rPr>
                <w:sz w:val="20"/>
                <w:u w:val="single"/>
              </w:rPr>
              <w:t>For Socratic questions see:</w:t>
            </w:r>
          </w:p>
          <w:p w:rsidR="00130429" w:rsidRDefault="008B017C">
            <w:pPr>
              <w:spacing w:line="240" w:lineRule="auto"/>
            </w:pPr>
            <w:hyperlink r:id="rId12">
              <w:r w:rsidR="00844A85">
                <w:rPr>
                  <w:color w:val="1155CC"/>
                  <w:sz w:val="20"/>
                  <w:u w:val="single"/>
                </w:rPr>
                <w:t>http://changingminds.org/techniques/questioning/socratic_questions.htm</w:t>
              </w:r>
            </w:hyperlink>
          </w:p>
          <w:p w:rsidR="00130429" w:rsidRDefault="008B017C">
            <w:pPr>
              <w:spacing w:line="240" w:lineRule="auto"/>
            </w:pPr>
            <w:hyperlink r:id="rId13">
              <w:r w:rsidR="00844A85">
                <w:rPr>
                  <w:color w:val="1155CC"/>
                  <w:sz w:val="20"/>
                  <w:u w:val="single"/>
                </w:rPr>
                <w:t>Live binder resources</w:t>
              </w:r>
            </w:hyperlink>
          </w:p>
          <w:p w:rsidR="00130429" w:rsidRDefault="00130429">
            <w:pPr>
              <w:spacing w:line="240" w:lineRule="auto"/>
            </w:pPr>
          </w:p>
        </w:tc>
      </w:tr>
    </w:tbl>
    <w:p w:rsidR="00130429" w:rsidRDefault="00130429">
      <w:pPr>
        <w:spacing w:line="240" w:lineRule="auto"/>
      </w:pP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2400"/>
        <w:gridCol w:w="2400"/>
        <w:gridCol w:w="2400"/>
        <w:gridCol w:w="2400"/>
        <w:gridCol w:w="2400"/>
      </w:tblGrid>
      <w:tr w:rsidR="00130429">
        <w:tc>
          <w:tcPr>
            <w:tcW w:w="24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Daily 5 Activities for the Week</w:t>
            </w:r>
          </w:p>
          <w:p w:rsidR="00130429" w:rsidRDefault="00130429">
            <w:pPr>
              <w:spacing w:line="240" w:lineRule="auto"/>
            </w:pPr>
          </w:p>
        </w:tc>
        <w:tc>
          <w:tcPr>
            <w:tcW w:w="24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 xml:space="preserve">Read to Self </w:t>
            </w:r>
          </w:p>
          <w:p w:rsidR="00130429" w:rsidRDefault="00844A85">
            <w:pPr>
              <w:spacing w:line="240" w:lineRule="auto"/>
            </w:pPr>
            <w:r>
              <w:rPr>
                <w:sz w:val="20"/>
              </w:rPr>
              <w:t>Students continue to read to self</w:t>
            </w:r>
          </w:p>
        </w:tc>
        <w:tc>
          <w:tcPr>
            <w:tcW w:w="24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Read to Someone</w:t>
            </w:r>
          </w:p>
          <w:p w:rsidR="00130429" w:rsidRDefault="00844A85">
            <w:pPr>
              <w:spacing w:line="240" w:lineRule="auto"/>
            </w:pPr>
            <w:r>
              <w:rPr>
                <w:sz w:val="20"/>
              </w:rPr>
              <w:t>Students continue to read to someone</w:t>
            </w:r>
          </w:p>
          <w:p w:rsidR="00130429" w:rsidRDefault="00130429">
            <w:pPr>
              <w:spacing w:line="240" w:lineRule="auto"/>
            </w:pPr>
          </w:p>
        </w:tc>
        <w:tc>
          <w:tcPr>
            <w:tcW w:w="24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lastRenderedPageBreak/>
              <w:t>Listen to Reading</w:t>
            </w:r>
          </w:p>
          <w:p w:rsidR="00130429" w:rsidRDefault="00844A85">
            <w:pPr>
              <w:spacing w:line="240" w:lineRule="auto"/>
            </w:pPr>
            <w:r>
              <w:rPr>
                <w:sz w:val="20"/>
              </w:rPr>
              <w:t>Students continue to listen to reading</w:t>
            </w:r>
          </w:p>
        </w:tc>
        <w:tc>
          <w:tcPr>
            <w:tcW w:w="24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Word Work</w:t>
            </w:r>
          </w:p>
          <w:p w:rsidR="00130429" w:rsidRDefault="00844A85">
            <w:pPr>
              <w:spacing w:line="240" w:lineRule="auto"/>
            </w:pPr>
            <w:r>
              <w:rPr>
                <w:sz w:val="20"/>
              </w:rPr>
              <w:t>Students continue to work on words</w:t>
            </w:r>
          </w:p>
        </w:tc>
        <w:tc>
          <w:tcPr>
            <w:tcW w:w="24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Work on Writing</w:t>
            </w:r>
          </w:p>
          <w:p w:rsidR="00130429" w:rsidRDefault="00844A85">
            <w:pPr>
              <w:spacing w:line="240" w:lineRule="auto"/>
            </w:pPr>
            <w:r>
              <w:rPr>
                <w:sz w:val="20"/>
              </w:rPr>
              <w:t>Students continue to work on writing</w:t>
            </w:r>
          </w:p>
        </w:tc>
      </w:tr>
    </w:tbl>
    <w:p w:rsidR="00130429" w:rsidRDefault="00130429">
      <w:pPr>
        <w:spacing w:line="240" w:lineRule="auto"/>
      </w:pP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3915"/>
        <w:gridCol w:w="4050"/>
        <w:gridCol w:w="4005"/>
      </w:tblGrid>
      <w:tr w:rsidR="00130429">
        <w:tc>
          <w:tcPr>
            <w:tcW w:w="243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Monday</w:t>
            </w:r>
          </w:p>
          <w:p w:rsidR="00130429" w:rsidRDefault="00130429">
            <w:pPr>
              <w:spacing w:line="240" w:lineRule="auto"/>
            </w:pPr>
          </w:p>
          <w:p w:rsidR="00130429" w:rsidRDefault="00844A85">
            <w:pPr>
              <w:spacing w:line="240" w:lineRule="auto"/>
            </w:pPr>
            <w:r>
              <w:rPr>
                <w:b/>
                <w:sz w:val="20"/>
                <w:u w:val="single"/>
              </w:rPr>
              <w:t>Subject Integration:</w:t>
            </w:r>
          </w:p>
          <w:p w:rsidR="00130429" w:rsidRDefault="00844A85">
            <w:pPr>
              <w:spacing w:line="240" w:lineRule="auto"/>
            </w:pPr>
            <w:r>
              <w:rPr>
                <w:sz w:val="20"/>
                <w:u w:val="single"/>
              </w:rPr>
              <w:t>Apply RI standards to Science or Social Studies with these lessons at teacher discretion.</w:t>
            </w:r>
          </w:p>
          <w:p w:rsidR="00130429" w:rsidRDefault="00130429">
            <w:pPr>
              <w:spacing w:line="240" w:lineRule="auto"/>
            </w:pPr>
          </w:p>
        </w:tc>
        <w:tc>
          <w:tcPr>
            <w:tcW w:w="391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Whole Group</w:t>
            </w:r>
            <w:r>
              <w:rPr>
                <w:sz w:val="20"/>
                <w:u w:val="single"/>
              </w:rPr>
              <w:t xml:space="preserve"> - </w:t>
            </w:r>
          </w:p>
          <w:p w:rsidR="00130429" w:rsidRDefault="00130429">
            <w:pPr>
              <w:spacing w:line="240" w:lineRule="auto"/>
            </w:pPr>
          </w:p>
          <w:p w:rsidR="00130429" w:rsidRDefault="008B017C">
            <w:pPr>
              <w:spacing w:line="240" w:lineRule="auto"/>
            </w:pPr>
            <w:hyperlink r:id="rId14">
              <w:r w:rsidR="00844A85">
                <w:rPr>
                  <w:color w:val="1155CC"/>
                  <w:sz w:val="20"/>
                  <w:u w:val="single"/>
                </w:rPr>
                <w:t>Monday Lesson Plan</w:t>
              </w:r>
            </w:hyperlink>
          </w:p>
        </w:tc>
        <w:tc>
          <w:tcPr>
            <w:tcW w:w="405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Small Group</w:t>
            </w:r>
            <w:r>
              <w:rPr>
                <w:sz w:val="20"/>
                <w:u w:val="single"/>
              </w:rPr>
              <w:t xml:space="preserve"> - </w:t>
            </w:r>
          </w:p>
          <w:p w:rsidR="00130429" w:rsidRDefault="00130429">
            <w:pPr>
              <w:spacing w:line="240" w:lineRule="auto"/>
            </w:pPr>
          </w:p>
          <w:p w:rsidR="00130429" w:rsidRDefault="00844A85">
            <w:pPr>
              <w:spacing w:line="240" w:lineRule="auto"/>
            </w:pPr>
            <w:r>
              <w:rPr>
                <w:sz w:val="20"/>
              </w:rPr>
              <w:t>Teacher pulls small groups and provides instruction based on the needs of the group.</w:t>
            </w:r>
          </w:p>
          <w:p w:rsidR="00130429" w:rsidRDefault="00130429">
            <w:pPr>
              <w:spacing w:line="240" w:lineRule="auto"/>
            </w:pPr>
          </w:p>
        </w:tc>
        <w:tc>
          <w:tcPr>
            <w:tcW w:w="400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Independent Work</w:t>
            </w:r>
            <w:r>
              <w:rPr>
                <w:sz w:val="20"/>
                <w:u w:val="single"/>
              </w:rPr>
              <w:t xml:space="preserve"> - </w:t>
            </w:r>
          </w:p>
          <w:p w:rsidR="00130429" w:rsidRDefault="00130429">
            <w:pPr>
              <w:spacing w:line="240" w:lineRule="auto"/>
            </w:pPr>
          </w:p>
          <w:p w:rsidR="00130429" w:rsidRDefault="00844A85">
            <w:pPr>
              <w:spacing w:line="240" w:lineRule="auto"/>
            </w:pPr>
            <w:r>
              <w:rPr>
                <w:sz w:val="20"/>
              </w:rPr>
              <w:t>Daily 5</w:t>
            </w:r>
          </w:p>
          <w:p w:rsidR="00130429" w:rsidRDefault="00844A85">
            <w:pPr>
              <w:spacing w:line="240" w:lineRule="auto"/>
            </w:pPr>
            <w:r>
              <w:rPr>
                <w:sz w:val="20"/>
              </w:rPr>
              <w:t xml:space="preserve"> See lesson plan link</w:t>
            </w:r>
          </w:p>
          <w:p w:rsidR="00130429" w:rsidRDefault="00130429">
            <w:pPr>
              <w:spacing w:line="240" w:lineRule="auto"/>
            </w:pPr>
          </w:p>
        </w:tc>
      </w:tr>
      <w:tr w:rsidR="00130429">
        <w:tc>
          <w:tcPr>
            <w:tcW w:w="243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Tuesday</w:t>
            </w:r>
          </w:p>
          <w:p w:rsidR="00130429" w:rsidRDefault="00130429">
            <w:pPr>
              <w:spacing w:line="240" w:lineRule="auto"/>
            </w:pPr>
          </w:p>
          <w:p w:rsidR="00130429" w:rsidRDefault="00844A85">
            <w:pPr>
              <w:spacing w:line="240" w:lineRule="auto"/>
            </w:pPr>
            <w:r>
              <w:rPr>
                <w:b/>
                <w:sz w:val="20"/>
                <w:u w:val="single"/>
              </w:rPr>
              <w:t>Subject Integration:</w:t>
            </w:r>
          </w:p>
          <w:p w:rsidR="00130429" w:rsidRDefault="00844A85">
            <w:pPr>
              <w:spacing w:line="240" w:lineRule="auto"/>
            </w:pPr>
            <w:r>
              <w:rPr>
                <w:sz w:val="20"/>
                <w:u w:val="single"/>
              </w:rPr>
              <w:t>Apply RI standards to Science or Social Studies with these lessons at teacher discretion.</w:t>
            </w:r>
          </w:p>
          <w:p w:rsidR="00130429" w:rsidRDefault="00130429">
            <w:pPr>
              <w:spacing w:line="240" w:lineRule="auto"/>
            </w:pPr>
          </w:p>
          <w:p w:rsidR="00130429" w:rsidRDefault="00130429">
            <w:pPr>
              <w:spacing w:line="240" w:lineRule="auto"/>
            </w:pPr>
          </w:p>
        </w:tc>
        <w:tc>
          <w:tcPr>
            <w:tcW w:w="391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Whole Group</w:t>
            </w:r>
            <w:r>
              <w:rPr>
                <w:sz w:val="20"/>
                <w:u w:val="single"/>
              </w:rPr>
              <w:t xml:space="preserve"> - </w:t>
            </w:r>
          </w:p>
          <w:p w:rsidR="00130429" w:rsidRDefault="00130429">
            <w:pPr>
              <w:spacing w:line="240" w:lineRule="auto"/>
            </w:pPr>
          </w:p>
          <w:p w:rsidR="00130429" w:rsidRDefault="008B017C">
            <w:pPr>
              <w:spacing w:line="240" w:lineRule="auto"/>
            </w:pPr>
            <w:hyperlink r:id="rId15">
              <w:r w:rsidR="00844A85">
                <w:rPr>
                  <w:color w:val="1155CC"/>
                  <w:sz w:val="20"/>
                  <w:u w:val="single"/>
                </w:rPr>
                <w:t>Tuesday Lesson Plan</w:t>
              </w:r>
            </w:hyperlink>
          </w:p>
        </w:tc>
        <w:tc>
          <w:tcPr>
            <w:tcW w:w="405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Small Group</w:t>
            </w:r>
            <w:r>
              <w:rPr>
                <w:sz w:val="20"/>
                <w:u w:val="single"/>
              </w:rPr>
              <w:t xml:space="preserve"> - </w:t>
            </w:r>
          </w:p>
          <w:p w:rsidR="00130429" w:rsidRDefault="00130429">
            <w:pPr>
              <w:spacing w:line="240" w:lineRule="auto"/>
            </w:pPr>
          </w:p>
          <w:p w:rsidR="00130429" w:rsidRDefault="00844A85">
            <w:pPr>
              <w:spacing w:line="240" w:lineRule="auto"/>
            </w:pPr>
            <w:r>
              <w:rPr>
                <w:sz w:val="20"/>
              </w:rPr>
              <w:t>Teacher pulls small groups and provides instruction based on the needs of the group.</w:t>
            </w:r>
          </w:p>
          <w:p w:rsidR="00130429" w:rsidRDefault="00130429">
            <w:pPr>
              <w:spacing w:line="240" w:lineRule="auto"/>
            </w:pPr>
          </w:p>
        </w:tc>
        <w:tc>
          <w:tcPr>
            <w:tcW w:w="400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Independent Work</w:t>
            </w:r>
            <w:r>
              <w:rPr>
                <w:sz w:val="20"/>
                <w:u w:val="single"/>
              </w:rPr>
              <w:t xml:space="preserve"> - </w:t>
            </w:r>
          </w:p>
          <w:p w:rsidR="00130429" w:rsidRDefault="00130429">
            <w:pPr>
              <w:spacing w:line="240" w:lineRule="auto"/>
            </w:pPr>
          </w:p>
          <w:p w:rsidR="00130429" w:rsidRDefault="00844A85">
            <w:pPr>
              <w:spacing w:line="240" w:lineRule="auto"/>
            </w:pPr>
            <w:r>
              <w:rPr>
                <w:sz w:val="20"/>
              </w:rPr>
              <w:t>Daily 5</w:t>
            </w:r>
          </w:p>
          <w:p w:rsidR="00130429" w:rsidRDefault="00844A85">
            <w:pPr>
              <w:spacing w:line="240" w:lineRule="auto"/>
            </w:pPr>
            <w:r>
              <w:rPr>
                <w:sz w:val="20"/>
              </w:rPr>
              <w:t xml:space="preserve"> See lesson plan link</w:t>
            </w:r>
          </w:p>
          <w:p w:rsidR="00130429" w:rsidRDefault="00130429">
            <w:pPr>
              <w:spacing w:line="240" w:lineRule="auto"/>
            </w:pPr>
          </w:p>
        </w:tc>
      </w:tr>
      <w:tr w:rsidR="00130429">
        <w:tc>
          <w:tcPr>
            <w:tcW w:w="243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Wednesday</w:t>
            </w:r>
          </w:p>
          <w:p w:rsidR="00130429" w:rsidRDefault="00130429">
            <w:pPr>
              <w:spacing w:line="240" w:lineRule="auto"/>
            </w:pPr>
          </w:p>
          <w:p w:rsidR="00130429" w:rsidRDefault="00844A85">
            <w:pPr>
              <w:spacing w:line="240" w:lineRule="auto"/>
            </w:pPr>
            <w:r>
              <w:rPr>
                <w:b/>
                <w:sz w:val="20"/>
                <w:u w:val="single"/>
              </w:rPr>
              <w:t>Subject Integration:</w:t>
            </w:r>
          </w:p>
          <w:p w:rsidR="00130429" w:rsidRDefault="00844A85">
            <w:pPr>
              <w:spacing w:line="240" w:lineRule="auto"/>
            </w:pPr>
            <w:r>
              <w:rPr>
                <w:sz w:val="20"/>
                <w:u w:val="single"/>
              </w:rPr>
              <w:t>Apply RI standards to Science or Social Studies with these lessons at teacher discretion.</w:t>
            </w:r>
          </w:p>
          <w:p w:rsidR="00130429" w:rsidRDefault="00130429">
            <w:pPr>
              <w:spacing w:line="240" w:lineRule="auto"/>
            </w:pPr>
          </w:p>
          <w:p w:rsidR="00130429" w:rsidRDefault="00130429">
            <w:pPr>
              <w:spacing w:line="240" w:lineRule="auto"/>
            </w:pPr>
          </w:p>
        </w:tc>
        <w:tc>
          <w:tcPr>
            <w:tcW w:w="391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Whole Group</w:t>
            </w:r>
            <w:r>
              <w:rPr>
                <w:sz w:val="20"/>
                <w:u w:val="single"/>
              </w:rPr>
              <w:t xml:space="preserve"> - </w:t>
            </w:r>
          </w:p>
          <w:p w:rsidR="00130429" w:rsidRDefault="00130429">
            <w:pPr>
              <w:spacing w:line="240" w:lineRule="auto"/>
            </w:pPr>
          </w:p>
          <w:p w:rsidR="00130429" w:rsidRDefault="008B017C">
            <w:pPr>
              <w:spacing w:line="240" w:lineRule="auto"/>
            </w:pPr>
            <w:hyperlink r:id="rId16">
              <w:r w:rsidR="00844A85">
                <w:rPr>
                  <w:color w:val="1155CC"/>
                  <w:sz w:val="20"/>
                  <w:u w:val="single"/>
                </w:rPr>
                <w:t>Wednesday Lesson Plan</w:t>
              </w:r>
            </w:hyperlink>
          </w:p>
        </w:tc>
        <w:tc>
          <w:tcPr>
            <w:tcW w:w="405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Small Group</w:t>
            </w:r>
            <w:r>
              <w:rPr>
                <w:sz w:val="20"/>
                <w:u w:val="single"/>
              </w:rPr>
              <w:t xml:space="preserve"> - </w:t>
            </w:r>
          </w:p>
          <w:p w:rsidR="00130429" w:rsidRDefault="00130429">
            <w:pPr>
              <w:spacing w:line="240" w:lineRule="auto"/>
            </w:pPr>
          </w:p>
          <w:p w:rsidR="00130429" w:rsidRDefault="00844A85">
            <w:pPr>
              <w:spacing w:line="240" w:lineRule="auto"/>
            </w:pPr>
            <w:r>
              <w:rPr>
                <w:sz w:val="20"/>
              </w:rPr>
              <w:t>Teacher pulls small groups and provides instruction based on the needs of the group.</w:t>
            </w:r>
          </w:p>
          <w:p w:rsidR="00130429" w:rsidRDefault="00130429">
            <w:pPr>
              <w:spacing w:line="240" w:lineRule="auto"/>
            </w:pPr>
          </w:p>
        </w:tc>
        <w:tc>
          <w:tcPr>
            <w:tcW w:w="400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Independent Work</w:t>
            </w:r>
            <w:r>
              <w:rPr>
                <w:sz w:val="20"/>
                <w:u w:val="single"/>
              </w:rPr>
              <w:t xml:space="preserve"> - </w:t>
            </w:r>
          </w:p>
          <w:p w:rsidR="00130429" w:rsidRDefault="00130429">
            <w:pPr>
              <w:spacing w:line="240" w:lineRule="auto"/>
            </w:pPr>
          </w:p>
          <w:p w:rsidR="00130429" w:rsidRDefault="00844A85">
            <w:pPr>
              <w:spacing w:line="240" w:lineRule="auto"/>
            </w:pPr>
            <w:r>
              <w:rPr>
                <w:sz w:val="20"/>
              </w:rPr>
              <w:t>Daily 5</w:t>
            </w:r>
          </w:p>
          <w:p w:rsidR="00130429" w:rsidRDefault="00844A85">
            <w:pPr>
              <w:spacing w:line="240" w:lineRule="auto"/>
            </w:pPr>
            <w:r>
              <w:rPr>
                <w:sz w:val="20"/>
              </w:rPr>
              <w:t xml:space="preserve"> See lesson plan link</w:t>
            </w:r>
          </w:p>
          <w:p w:rsidR="00130429" w:rsidRDefault="00130429">
            <w:pPr>
              <w:spacing w:line="240" w:lineRule="auto"/>
            </w:pPr>
          </w:p>
        </w:tc>
      </w:tr>
      <w:tr w:rsidR="00130429">
        <w:tc>
          <w:tcPr>
            <w:tcW w:w="243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Thursday</w:t>
            </w:r>
          </w:p>
          <w:p w:rsidR="00130429" w:rsidRDefault="00130429">
            <w:pPr>
              <w:spacing w:line="240" w:lineRule="auto"/>
            </w:pPr>
          </w:p>
          <w:p w:rsidR="00130429" w:rsidRDefault="00844A85">
            <w:pPr>
              <w:spacing w:line="240" w:lineRule="auto"/>
            </w:pPr>
            <w:r>
              <w:rPr>
                <w:b/>
                <w:sz w:val="20"/>
                <w:u w:val="single"/>
              </w:rPr>
              <w:t>Subject Integration:</w:t>
            </w:r>
          </w:p>
          <w:p w:rsidR="00130429" w:rsidRDefault="00130429">
            <w:pPr>
              <w:spacing w:line="240" w:lineRule="auto"/>
            </w:pPr>
          </w:p>
          <w:p w:rsidR="00130429" w:rsidRDefault="00844A85">
            <w:pPr>
              <w:spacing w:line="240" w:lineRule="auto"/>
            </w:pPr>
            <w:r>
              <w:rPr>
                <w:sz w:val="20"/>
                <w:u w:val="single"/>
              </w:rPr>
              <w:t>Apply RI standards to Science or Social Studies with these lessons at teacher discretion.</w:t>
            </w:r>
          </w:p>
          <w:p w:rsidR="00130429" w:rsidRDefault="00130429">
            <w:pPr>
              <w:spacing w:line="240" w:lineRule="auto"/>
            </w:pPr>
          </w:p>
        </w:tc>
        <w:tc>
          <w:tcPr>
            <w:tcW w:w="3915" w:type="dxa"/>
            <w:shd w:val="clear" w:color="auto" w:fill="FFFFFF"/>
            <w:tcMar>
              <w:top w:w="100" w:type="dxa"/>
              <w:left w:w="100" w:type="dxa"/>
              <w:bottom w:w="100" w:type="dxa"/>
              <w:right w:w="100" w:type="dxa"/>
            </w:tcMar>
          </w:tcPr>
          <w:p w:rsidR="00130429" w:rsidRDefault="00844A85">
            <w:pPr>
              <w:spacing w:line="240" w:lineRule="auto"/>
            </w:pPr>
            <w:r>
              <w:rPr>
                <w:b/>
                <w:sz w:val="20"/>
                <w:u w:val="single"/>
              </w:rPr>
              <w:lastRenderedPageBreak/>
              <w:t>Whole Group</w:t>
            </w:r>
            <w:r>
              <w:rPr>
                <w:sz w:val="20"/>
                <w:u w:val="single"/>
              </w:rPr>
              <w:t xml:space="preserve"> -</w:t>
            </w:r>
          </w:p>
          <w:p w:rsidR="00130429" w:rsidRDefault="00130429">
            <w:pPr>
              <w:spacing w:line="240" w:lineRule="auto"/>
            </w:pPr>
          </w:p>
          <w:p w:rsidR="00130429" w:rsidRDefault="008B017C">
            <w:pPr>
              <w:spacing w:line="240" w:lineRule="auto"/>
            </w:pPr>
            <w:hyperlink r:id="rId17">
              <w:r w:rsidR="00844A85">
                <w:rPr>
                  <w:color w:val="1155CC"/>
                  <w:sz w:val="20"/>
                  <w:u w:val="single"/>
                </w:rPr>
                <w:t>Thursday Lesson Plan</w:t>
              </w:r>
            </w:hyperlink>
          </w:p>
        </w:tc>
        <w:tc>
          <w:tcPr>
            <w:tcW w:w="405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Small Group</w:t>
            </w:r>
            <w:r>
              <w:rPr>
                <w:sz w:val="20"/>
                <w:u w:val="single"/>
              </w:rPr>
              <w:t xml:space="preserve"> - </w:t>
            </w:r>
          </w:p>
          <w:p w:rsidR="00130429" w:rsidRDefault="00130429">
            <w:pPr>
              <w:spacing w:line="240" w:lineRule="auto"/>
            </w:pPr>
          </w:p>
          <w:p w:rsidR="00130429" w:rsidRDefault="00844A85">
            <w:pPr>
              <w:spacing w:line="240" w:lineRule="auto"/>
            </w:pPr>
            <w:r>
              <w:rPr>
                <w:sz w:val="20"/>
              </w:rPr>
              <w:t>Teacher pulls small groups and provides instruction based on the needs of the group.</w:t>
            </w:r>
          </w:p>
          <w:p w:rsidR="00130429" w:rsidRDefault="00130429">
            <w:pPr>
              <w:spacing w:line="240" w:lineRule="auto"/>
            </w:pPr>
          </w:p>
        </w:tc>
        <w:tc>
          <w:tcPr>
            <w:tcW w:w="400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Independent Work</w:t>
            </w:r>
            <w:r>
              <w:rPr>
                <w:sz w:val="20"/>
                <w:u w:val="single"/>
              </w:rPr>
              <w:t xml:space="preserve"> - </w:t>
            </w:r>
          </w:p>
          <w:p w:rsidR="00130429" w:rsidRDefault="00130429">
            <w:pPr>
              <w:spacing w:line="240" w:lineRule="auto"/>
            </w:pPr>
          </w:p>
          <w:p w:rsidR="00130429" w:rsidRDefault="00844A85">
            <w:pPr>
              <w:spacing w:line="240" w:lineRule="auto"/>
            </w:pPr>
            <w:r>
              <w:rPr>
                <w:sz w:val="20"/>
              </w:rPr>
              <w:t>Daily 5</w:t>
            </w:r>
          </w:p>
          <w:p w:rsidR="00130429" w:rsidRDefault="00844A85">
            <w:pPr>
              <w:spacing w:line="240" w:lineRule="auto"/>
            </w:pPr>
            <w:r>
              <w:rPr>
                <w:sz w:val="20"/>
              </w:rPr>
              <w:t xml:space="preserve"> See lesson plan link</w:t>
            </w:r>
          </w:p>
          <w:p w:rsidR="00130429" w:rsidRDefault="00130429">
            <w:pPr>
              <w:spacing w:line="240" w:lineRule="auto"/>
            </w:pPr>
          </w:p>
        </w:tc>
      </w:tr>
      <w:tr w:rsidR="00130429">
        <w:tc>
          <w:tcPr>
            <w:tcW w:w="2430" w:type="dxa"/>
            <w:shd w:val="clear" w:color="auto" w:fill="FFFFFF"/>
            <w:tcMar>
              <w:top w:w="100" w:type="dxa"/>
              <w:left w:w="100" w:type="dxa"/>
              <w:bottom w:w="100" w:type="dxa"/>
              <w:right w:w="100" w:type="dxa"/>
            </w:tcMar>
          </w:tcPr>
          <w:p w:rsidR="00130429" w:rsidRDefault="00844A85">
            <w:pPr>
              <w:spacing w:line="240" w:lineRule="auto"/>
            </w:pPr>
            <w:r>
              <w:rPr>
                <w:b/>
                <w:sz w:val="20"/>
                <w:u w:val="single"/>
              </w:rPr>
              <w:lastRenderedPageBreak/>
              <w:t>Friday</w:t>
            </w:r>
          </w:p>
          <w:p w:rsidR="00130429" w:rsidRDefault="00130429">
            <w:pPr>
              <w:spacing w:line="240" w:lineRule="auto"/>
            </w:pPr>
          </w:p>
          <w:p w:rsidR="00130429" w:rsidRDefault="00844A85">
            <w:pPr>
              <w:spacing w:line="240" w:lineRule="auto"/>
            </w:pPr>
            <w:r>
              <w:rPr>
                <w:b/>
                <w:sz w:val="20"/>
                <w:u w:val="single"/>
              </w:rPr>
              <w:t>Subject Integration:</w:t>
            </w:r>
          </w:p>
          <w:p w:rsidR="00130429" w:rsidRDefault="00130429">
            <w:pPr>
              <w:spacing w:line="240" w:lineRule="auto"/>
            </w:pPr>
          </w:p>
          <w:p w:rsidR="00130429" w:rsidRDefault="00844A85">
            <w:pPr>
              <w:spacing w:line="240" w:lineRule="auto"/>
            </w:pPr>
            <w:r>
              <w:rPr>
                <w:sz w:val="20"/>
                <w:u w:val="single"/>
              </w:rPr>
              <w:t>Apply RI standards to Science or Social Studies with these lessons at teacher discretion.</w:t>
            </w:r>
          </w:p>
          <w:p w:rsidR="00130429" w:rsidRDefault="00130429">
            <w:pPr>
              <w:spacing w:line="240" w:lineRule="auto"/>
            </w:pPr>
          </w:p>
        </w:tc>
        <w:tc>
          <w:tcPr>
            <w:tcW w:w="391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Whole Group</w:t>
            </w:r>
            <w:r>
              <w:rPr>
                <w:sz w:val="20"/>
                <w:u w:val="single"/>
              </w:rPr>
              <w:t xml:space="preserve"> - </w:t>
            </w:r>
          </w:p>
          <w:p w:rsidR="00130429" w:rsidRDefault="00130429">
            <w:pPr>
              <w:spacing w:line="240" w:lineRule="auto"/>
            </w:pPr>
          </w:p>
          <w:p w:rsidR="00130429" w:rsidRDefault="008B017C">
            <w:pPr>
              <w:spacing w:line="240" w:lineRule="auto"/>
            </w:pPr>
            <w:hyperlink r:id="rId18">
              <w:r w:rsidR="00844A85">
                <w:rPr>
                  <w:color w:val="1155CC"/>
                  <w:sz w:val="20"/>
                  <w:u w:val="single"/>
                </w:rPr>
                <w:t>Friday Lesson Plan</w:t>
              </w:r>
            </w:hyperlink>
          </w:p>
        </w:tc>
        <w:tc>
          <w:tcPr>
            <w:tcW w:w="405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Small Group</w:t>
            </w:r>
            <w:r>
              <w:rPr>
                <w:sz w:val="20"/>
                <w:u w:val="single"/>
              </w:rPr>
              <w:t xml:space="preserve"> - </w:t>
            </w:r>
          </w:p>
          <w:p w:rsidR="00130429" w:rsidRDefault="00130429">
            <w:pPr>
              <w:spacing w:line="240" w:lineRule="auto"/>
            </w:pPr>
          </w:p>
          <w:p w:rsidR="00130429" w:rsidRDefault="00844A85">
            <w:pPr>
              <w:spacing w:line="240" w:lineRule="auto"/>
            </w:pPr>
            <w:r>
              <w:rPr>
                <w:sz w:val="20"/>
              </w:rPr>
              <w:t>Teacher pulls small groups and provides instruction based on the needs of the group.</w:t>
            </w:r>
          </w:p>
          <w:p w:rsidR="00130429" w:rsidRDefault="00130429">
            <w:pPr>
              <w:spacing w:line="240" w:lineRule="auto"/>
            </w:pPr>
          </w:p>
        </w:tc>
        <w:tc>
          <w:tcPr>
            <w:tcW w:w="4005" w:type="dxa"/>
            <w:shd w:val="clear" w:color="auto" w:fill="FFFFFF"/>
            <w:tcMar>
              <w:top w:w="100" w:type="dxa"/>
              <w:left w:w="100" w:type="dxa"/>
              <w:bottom w:w="100" w:type="dxa"/>
              <w:right w:w="100" w:type="dxa"/>
            </w:tcMar>
          </w:tcPr>
          <w:p w:rsidR="00130429" w:rsidRDefault="00844A85">
            <w:pPr>
              <w:spacing w:line="240" w:lineRule="auto"/>
            </w:pPr>
            <w:r>
              <w:rPr>
                <w:b/>
                <w:sz w:val="20"/>
                <w:u w:val="single"/>
              </w:rPr>
              <w:t>Independent Work</w:t>
            </w:r>
            <w:r>
              <w:rPr>
                <w:sz w:val="20"/>
                <w:u w:val="single"/>
              </w:rPr>
              <w:t xml:space="preserve"> - </w:t>
            </w:r>
          </w:p>
          <w:p w:rsidR="00130429" w:rsidRDefault="00130429">
            <w:pPr>
              <w:spacing w:line="240" w:lineRule="auto"/>
            </w:pPr>
          </w:p>
          <w:p w:rsidR="00130429" w:rsidRDefault="00844A85">
            <w:pPr>
              <w:spacing w:line="240" w:lineRule="auto"/>
            </w:pPr>
            <w:r>
              <w:rPr>
                <w:sz w:val="20"/>
              </w:rPr>
              <w:t>Daily 5</w:t>
            </w:r>
          </w:p>
          <w:p w:rsidR="00130429" w:rsidRDefault="00844A85">
            <w:pPr>
              <w:spacing w:line="240" w:lineRule="auto"/>
            </w:pPr>
            <w:r>
              <w:rPr>
                <w:sz w:val="20"/>
              </w:rPr>
              <w:t xml:space="preserve"> See lesson plan link</w:t>
            </w:r>
          </w:p>
          <w:p w:rsidR="00130429" w:rsidRDefault="00130429">
            <w:pPr>
              <w:spacing w:line="240" w:lineRule="auto"/>
            </w:pPr>
          </w:p>
        </w:tc>
      </w:tr>
    </w:tbl>
    <w:p w:rsidR="00130429" w:rsidRDefault="00130429">
      <w:pPr>
        <w:spacing w:line="240" w:lineRule="auto"/>
      </w:pPr>
    </w:p>
    <w:tbl>
      <w:tblPr>
        <w:tblStyle w:val="a2"/>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0"/>
        <w:gridCol w:w="4800"/>
        <w:gridCol w:w="4800"/>
      </w:tblGrid>
      <w:tr w:rsidR="00130429">
        <w:tc>
          <w:tcPr>
            <w:tcW w:w="48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Reflection - Checking for Understanding</w:t>
            </w:r>
          </w:p>
          <w:p w:rsidR="00130429" w:rsidRDefault="00844A85">
            <w:pPr>
              <w:spacing w:line="240" w:lineRule="auto"/>
            </w:pPr>
            <w:r>
              <w:rPr>
                <w:sz w:val="20"/>
                <w:u w:val="single"/>
              </w:rPr>
              <w:t>Students in need of remediation:</w:t>
            </w:r>
          </w:p>
          <w:p w:rsidR="00130429" w:rsidRDefault="00130429">
            <w:pPr>
              <w:spacing w:line="240" w:lineRule="auto"/>
            </w:pPr>
          </w:p>
          <w:p w:rsidR="00130429" w:rsidRDefault="00844A85">
            <w:pPr>
              <w:spacing w:line="240" w:lineRule="auto"/>
            </w:pPr>
            <w:r>
              <w:rPr>
                <w:sz w:val="20"/>
                <w:u w:val="single"/>
              </w:rPr>
              <w:t>Action/Activities:</w:t>
            </w:r>
          </w:p>
          <w:p w:rsidR="00130429" w:rsidRDefault="00130429">
            <w:pPr>
              <w:spacing w:line="240" w:lineRule="auto"/>
            </w:pPr>
          </w:p>
          <w:p w:rsidR="00130429" w:rsidRDefault="00130429">
            <w:pPr>
              <w:spacing w:line="240" w:lineRule="auto"/>
            </w:pPr>
          </w:p>
          <w:p w:rsidR="00130429" w:rsidRDefault="00130429">
            <w:pPr>
              <w:spacing w:line="240" w:lineRule="auto"/>
            </w:pPr>
          </w:p>
          <w:p w:rsidR="00130429" w:rsidRDefault="00130429">
            <w:pPr>
              <w:spacing w:line="240" w:lineRule="auto"/>
            </w:pPr>
          </w:p>
        </w:tc>
        <w:tc>
          <w:tcPr>
            <w:tcW w:w="48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Reflection - Checking for Understanding</w:t>
            </w:r>
          </w:p>
          <w:p w:rsidR="00130429" w:rsidRDefault="00844A85">
            <w:pPr>
              <w:spacing w:line="240" w:lineRule="auto"/>
            </w:pPr>
            <w:r>
              <w:rPr>
                <w:sz w:val="20"/>
                <w:u w:val="single"/>
              </w:rPr>
              <w:t>Students on target:</w:t>
            </w:r>
          </w:p>
          <w:p w:rsidR="00130429" w:rsidRDefault="00130429">
            <w:pPr>
              <w:spacing w:line="240" w:lineRule="auto"/>
            </w:pPr>
          </w:p>
          <w:p w:rsidR="00130429" w:rsidRDefault="00844A85">
            <w:pPr>
              <w:spacing w:line="240" w:lineRule="auto"/>
            </w:pPr>
            <w:r>
              <w:rPr>
                <w:sz w:val="20"/>
                <w:u w:val="single"/>
              </w:rPr>
              <w:t>Action/Activities:</w:t>
            </w:r>
          </w:p>
        </w:tc>
        <w:tc>
          <w:tcPr>
            <w:tcW w:w="4800" w:type="dxa"/>
            <w:shd w:val="clear" w:color="auto" w:fill="FFFFFF"/>
            <w:tcMar>
              <w:top w:w="100" w:type="dxa"/>
              <w:left w:w="100" w:type="dxa"/>
              <w:bottom w:w="100" w:type="dxa"/>
              <w:right w:w="100" w:type="dxa"/>
            </w:tcMar>
          </w:tcPr>
          <w:p w:rsidR="00130429" w:rsidRDefault="00844A85">
            <w:pPr>
              <w:spacing w:line="240" w:lineRule="auto"/>
            </w:pPr>
            <w:r>
              <w:rPr>
                <w:b/>
                <w:sz w:val="20"/>
                <w:u w:val="single"/>
              </w:rPr>
              <w:t>Reflection - Checking for Understanding</w:t>
            </w:r>
          </w:p>
          <w:p w:rsidR="00130429" w:rsidRDefault="00844A85">
            <w:pPr>
              <w:spacing w:line="240" w:lineRule="auto"/>
            </w:pPr>
            <w:r>
              <w:rPr>
                <w:sz w:val="20"/>
                <w:u w:val="single"/>
              </w:rPr>
              <w:t>Students who need enrichment:</w:t>
            </w:r>
          </w:p>
          <w:p w:rsidR="00130429" w:rsidRDefault="00130429">
            <w:pPr>
              <w:spacing w:line="240" w:lineRule="auto"/>
            </w:pPr>
          </w:p>
          <w:p w:rsidR="00130429" w:rsidRDefault="00844A85">
            <w:pPr>
              <w:spacing w:line="240" w:lineRule="auto"/>
            </w:pPr>
            <w:r>
              <w:rPr>
                <w:sz w:val="20"/>
                <w:u w:val="single"/>
              </w:rPr>
              <w:t>Action/Activities:</w:t>
            </w:r>
          </w:p>
          <w:p w:rsidR="00130429" w:rsidRDefault="00130429">
            <w:pPr>
              <w:spacing w:line="240" w:lineRule="auto"/>
            </w:pPr>
          </w:p>
          <w:p w:rsidR="00130429" w:rsidRDefault="00130429">
            <w:pPr>
              <w:spacing w:line="240" w:lineRule="auto"/>
            </w:pPr>
          </w:p>
        </w:tc>
      </w:tr>
    </w:tbl>
    <w:p w:rsidR="00130429" w:rsidRDefault="00130429">
      <w:pPr>
        <w:spacing w:line="240" w:lineRule="auto"/>
      </w:pPr>
    </w:p>
    <w:sectPr w:rsidR="00130429">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130429"/>
    <w:rsid w:val="00130429"/>
    <w:rsid w:val="004A2684"/>
    <w:rsid w:val="004C5A4D"/>
    <w:rsid w:val="005B7903"/>
    <w:rsid w:val="00844A85"/>
    <w:rsid w:val="008B01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tc.readingandwritingproject.com/resources.html" TargetMode="External"/><Relationship Id="rId13" Type="http://schemas.openxmlformats.org/officeDocument/2006/relationships/hyperlink" Target="http://www.livebinders.com/play/play?id=231218" TargetMode="External"/><Relationship Id="rId18" Type="http://schemas.openxmlformats.org/officeDocument/2006/relationships/hyperlink" Target="https://docs.google.com/document/d/1do04h1dG7XlefZu69ztsa1k-tWWPK6DGW6fMVc3Wsf0/edit" TargetMode="External"/><Relationship Id="rId3" Type="http://schemas.openxmlformats.org/officeDocument/2006/relationships/settings" Target="settings.xml"/><Relationship Id="rId7" Type="http://schemas.openxmlformats.org/officeDocument/2006/relationships/hyperlink" Target="http://chartchums.wordpress.com/" TargetMode="External"/><Relationship Id="rId12" Type="http://schemas.openxmlformats.org/officeDocument/2006/relationships/hyperlink" Target="http://changingminds.org/techniques/questioning/socratic_questions.htm" TargetMode="External"/><Relationship Id="rId17" Type="http://schemas.openxmlformats.org/officeDocument/2006/relationships/hyperlink" Target="https://docs.google.com/document/d/1dKnysqUz-zNA8Vqqeg2IMIyeHhR8-WfaEaKUWactDwA/edit" TargetMode="External"/><Relationship Id="rId2" Type="http://schemas.microsoft.com/office/2007/relationships/stylesWithEffects" Target="stylesWithEffects.xml"/><Relationship Id="rId16" Type="http://schemas.openxmlformats.org/officeDocument/2006/relationships/hyperlink" Target="https://docs.google.com/document/d/1M3T-Ib-MoyNdBlpmyBO18h9ug1Qn2LZKwjptigqOQr4/edit"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hartchums.wordpress.com/" TargetMode="External"/><Relationship Id="rId11" Type="http://schemas.openxmlformats.org/officeDocument/2006/relationships/hyperlink" Target="http://readingtokids.org/ReadingClubs/TipBloomsTaxonomy.php?pview=yes" TargetMode="External"/><Relationship Id="rId5" Type="http://schemas.openxmlformats.org/officeDocument/2006/relationships/hyperlink" Target="http://langwitches.org/blog/wp-content/uploads/2012/08/apps-grid-ipad.pdf" TargetMode="External"/><Relationship Id="rId15" Type="http://schemas.openxmlformats.org/officeDocument/2006/relationships/hyperlink" Target="https://docs.google.com/document/d/1XuIZbx_jQff5pWUYV9mcK0z7rfy65HShDybmbYUtyd4/edit" TargetMode="External"/><Relationship Id="rId10" Type="http://schemas.openxmlformats.org/officeDocument/2006/relationships/hyperlink" Target="http://readingtokids.org/ReadingClubs/TipBloomsTaxonomy.php?pview=yes"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c.readingandwritingproject.com/resources.html" TargetMode="External"/><Relationship Id="rId14" Type="http://schemas.openxmlformats.org/officeDocument/2006/relationships/hyperlink" Target="https://docs.google.com/document/d/1PsTwo9BdA4I50Rzc87EyVN0K3DIVS2nq_eBA9wroFJI/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K_ELA Unit 1, Week 6.docx</vt:lpstr>
    </vt:vector>
  </TitlesOfParts>
  <Company/>
  <LinksUpToDate>false</LinksUpToDate>
  <CharactersWithSpaces>7244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K_ELA Unit 1, Week 6.docx</dc:title>
  <dc:creator>Kelly Wohlfeld</dc:creator>
  <cp:lastModifiedBy>hcsuser</cp:lastModifiedBy>
  <cp:revision>3</cp:revision>
  <dcterms:created xsi:type="dcterms:W3CDTF">2016-08-05T20:35:00Z</dcterms:created>
  <dcterms:modified xsi:type="dcterms:W3CDTF">2016-08-14T22:43:00Z</dcterms:modified>
</cp:coreProperties>
</file>